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6953ED8F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9C4886" w:rsidRPr="00844E46">
        <w:rPr>
          <w:rFonts w:ascii="Arial" w:hAnsi="Arial" w:cs="Arial"/>
          <w:b/>
          <w:szCs w:val="28"/>
        </w:rPr>
        <w:t xml:space="preserve"> </w:t>
      </w:r>
      <w:r w:rsidR="00140DC9">
        <w:rPr>
          <w:rFonts w:ascii="Arial" w:hAnsi="Arial" w:cs="Arial"/>
          <w:b/>
          <w:szCs w:val="28"/>
        </w:rPr>
        <w:t xml:space="preserve">Aviation </w:t>
      </w:r>
      <w:r w:rsidR="003402A9" w:rsidRPr="00A66F07">
        <w:rPr>
          <w:rFonts w:ascii="Arial" w:hAnsi="Arial" w:cs="Arial"/>
          <w:b/>
          <w:szCs w:val="22"/>
        </w:rPr>
        <w:t xml:space="preserve">Safety </w:t>
      </w:r>
      <w:r w:rsidR="00140DC9">
        <w:rPr>
          <w:rFonts w:ascii="Arial" w:hAnsi="Arial" w:cs="Arial"/>
          <w:b/>
          <w:szCs w:val="22"/>
        </w:rPr>
        <w:t xml:space="preserve">Advisor </w:t>
      </w:r>
      <w:r w:rsidR="004C63DA" w:rsidRPr="00A66F07">
        <w:rPr>
          <w:rFonts w:ascii="Arial" w:hAnsi="Arial" w:cs="Arial"/>
          <w:b/>
          <w:szCs w:val="22"/>
        </w:rPr>
        <w:t>Operations</w:t>
      </w:r>
      <w:r w:rsidR="00140DC9">
        <w:rPr>
          <w:rFonts w:ascii="Arial" w:hAnsi="Arial" w:cs="Arial"/>
          <w:b/>
          <w:szCs w:val="22"/>
        </w:rPr>
        <w:t xml:space="preserve"> - Teesside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48937BAD" w14:textId="7C586A9B" w:rsidR="00A66F07" w:rsidRPr="00E8294B" w:rsidRDefault="00E832A5" w:rsidP="00A66F07">
            <w:pPr>
              <w:rPr>
                <w:rFonts w:ascii="Arial" w:hAnsi="Arial" w:cs="Arial"/>
                <w:sz w:val="20"/>
                <w:szCs w:val="20"/>
              </w:rPr>
            </w:pPr>
            <w:r w:rsidRPr="00E8294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40DC9">
              <w:rPr>
                <w:rFonts w:ascii="Arial" w:hAnsi="Arial" w:cs="Arial"/>
                <w:sz w:val="20"/>
                <w:szCs w:val="20"/>
              </w:rPr>
              <w:t xml:space="preserve">Aviation Safety Advisor </w:t>
            </w:r>
            <w:r w:rsidR="00140DC9" w:rsidRPr="00140DC9">
              <w:rPr>
                <w:rFonts w:ascii="Arial" w:hAnsi="Arial" w:cs="Arial"/>
                <w:sz w:val="20"/>
                <w:szCs w:val="20"/>
              </w:rPr>
              <w:t xml:space="preserve">Operations </w:t>
            </w:r>
            <w:r w:rsidR="00140DC9">
              <w:rPr>
                <w:rFonts w:ascii="Arial" w:hAnsi="Arial" w:cs="Arial"/>
                <w:sz w:val="20"/>
                <w:szCs w:val="20"/>
              </w:rPr>
              <w:t>–</w:t>
            </w:r>
            <w:r w:rsidR="00140DC9" w:rsidRPr="00140DC9">
              <w:rPr>
                <w:rFonts w:ascii="Arial" w:hAnsi="Arial" w:cs="Arial"/>
                <w:sz w:val="20"/>
                <w:szCs w:val="20"/>
              </w:rPr>
              <w:t xml:space="preserve"> Teesside</w:t>
            </w:r>
            <w:r w:rsidR="00140DC9">
              <w:rPr>
                <w:rFonts w:ascii="Arial" w:hAnsi="Arial" w:cs="Arial"/>
                <w:sz w:val="20"/>
                <w:szCs w:val="20"/>
              </w:rPr>
              <w:t xml:space="preserve"> acts as the 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Aviation Safety </w:t>
            </w:r>
            <w:r w:rsidR="00140DC9">
              <w:rPr>
                <w:rFonts w:ascii="Arial" w:hAnsi="Arial" w:cs="Arial"/>
                <w:sz w:val="20"/>
                <w:szCs w:val="20"/>
              </w:rPr>
              <w:t>focal point at Draken’s Teesside Main Operating Base</w:t>
            </w:r>
            <w:r w:rsidR="004C63DA">
              <w:rPr>
                <w:rFonts w:ascii="Arial" w:hAnsi="Arial" w:cs="Arial"/>
                <w:sz w:val="20"/>
                <w:szCs w:val="20"/>
              </w:rPr>
              <w:t>. Reporting directly to the</w:t>
            </w:r>
            <w:r w:rsidR="00140DC9">
              <w:rPr>
                <w:rFonts w:ascii="Arial" w:hAnsi="Arial" w:cs="Arial"/>
                <w:sz w:val="20"/>
                <w:szCs w:val="20"/>
              </w:rPr>
              <w:t xml:space="preserve"> Bournemouth Based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 Aviation Safety Manager, the role provides </w:t>
            </w:r>
            <w:r w:rsidR="00140DC9">
              <w:rPr>
                <w:rFonts w:ascii="Arial" w:hAnsi="Arial" w:cs="Arial"/>
                <w:sz w:val="20"/>
                <w:szCs w:val="20"/>
              </w:rPr>
              <w:t xml:space="preserve">a critical interface between 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the Aviation Safety Team </w:t>
            </w:r>
            <w:r w:rsidR="00140DC9">
              <w:rPr>
                <w:rFonts w:ascii="Arial" w:hAnsi="Arial" w:cs="Arial"/>
                <w:sz w:val="20"/>
                <w:szCs w:val="20"/>
              </w:rPr>
              <w:t xml:space="preserve">and operational </w:t>
            </w:r>
            <w:r w:rsidR="005F5F34">
              <w:rPr>
                <w:rFonts w:ascii="Arial" w:hAnsi="Arial" w:cs="Arial"/>
                <w:sz w:val="20"/>
                <w:szCs w:val="20"/>
              </w:rPr>
              <w:t xml:space="preserve">delivery elements at Teesside – the aim being 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to better enable the </w:t>
            </w:r>
            <w:r w:rsidR="005F5F34">
              <w:rPr>
                <w:rFonts w:ascii="Arial" w:hAnsi="Arial" w:cs="Arial"/>
                <w:sz w:val="20"/>
                <w:szCs w:val="20"/>
              </w:rPr>
              <w:t>Safety T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eam’s ability to deliver </w:t>
            </w:r>
            <w:r w:rsidR="005F5F34">
              <w:rPr>
                <w:rFonts w:ascii="Arial" w:hAnsi="Arial" w:cs="Arial"/>
                <w:sz w:val="20"/>
                <w:szCs w:val="20"/>
              </w:rPr>
              <w:t xml:space="preserve">operationally 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relevant, credible, </w:t>
            </w:r>
            <w:r w:rsidR="00420D08">
              <w:rPr>
                <w:rFonts w:ascii="Arial" w:hAnsi="Arial" w:cs="Arial"/>
                <w:sz w:val="20"/>
                <w:szCs w:val="20"/>
              </w:rPr>
              <w:t xml:space="preserve">timely, </w:t>
            </w:r>
            <w:r w:rsidR="000662D3">
              <w:rPr>
                <w:rFonts w:ascii="Arial" w:hAnsi="Arial" w:cs="Arial"/>
                <w:sz w:val="20"/>
                <w:szCs w:val="20"/>
              </w:rPr>
              <w:t>detailed</w:t>
            </w:r>
            <w:r w:rsidR="005F5F3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accurate SMS outputs into the </w:t>
            </w:r>
            <w:r w:rsidR="005F5F34">
              <w:rPr>
                <w:rFonts w:ascii="Arial" w:hAnsi="Arial" w:cs="Arial"/>
                <w:sz w:val="20"/>
                <w:szCs w:val="20"/>
              </w:rPr>
              <w:t>operational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 space</w:t>
            </w:r>
            <w:r w:rsidR="00A66F07">
              <w:rPr>
                <w:rFonts w:ascii="Arial" w:hAnsi="Arial" w:cs="Arial"/>
                <w:sz w:val="20"/>
                <w:szCs w:val="20"/>
              </w:rPr>
              <w:t>, and ultimately provide an improved level of Safety Assurance to the AOC Accountable Manager</w:t>
            </w:r>
            <w:r w:rsidR="004C63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F5F34">
              <w:rPr>
                <w:rFonts w:ascii="Arial" w:hAnsi="Arial" w:cs="Arial"/>
                <w:sz w:val="20"/>
                <w:szCs w:val="20"/>
              </w:rPr>
              <w:t>Whilst Flight Operations focussed, the role is expected to form strong working relationships with other functions based at Teesside (Maintenance, CAMO, Design Office)</w:t>
            </w:r>
          </w:p>
          <w:p w14:paraId="05E36B0A" w14:textId="1CCCA365" w:rsidR="003402A9" w:rsidRPr="00E8294B" w:rsidRDefault="003402A9" w:rsidP="004425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7C2EFF" w:rsidRPr="00844E46" w14:paraId="37FEDD36" w14:textId="77777777" w:rsidTr="00AB1F58">
        <w:trPr>
          <w:jc w:val="center"/>
        </w:trPr>
        <w:tc>
          <w:tcPr>
            <w:tcW w:w="2358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342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352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343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555C3B">
        <w:trPr>
          <w:jc w:val="center"/>
        </w:trPr>
        <w:tc>
          <w:tcPr>
            <w:tcW w:w="2358" w:type="dxa"/>
          </w:tcPr>
          <w:p w14:paraId="47793FA0" w14:textId="64A8813A" w:rsidR="007C2EFF" w:rsidRPr="00844E46" w:rsidRDefault="00E832A5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Aviation Safety Manager</w:t>
            </w:r>
          </w:p>
        </w:tc>
        <w:tc>
          <w:tcPr>
            <w:tcW w:w="2342" w:type="dxa"/>
          </w:tcPr>
          <w:p w14:paraId="118AC341" w14:textId="0F37352A" w:rsidR="00E832A5" w:rsidRPr="00844E46" w:rsidRDefault="00420D08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52" w:type="dxa"/>
          </w:tcPr>
          <w:p w14:paraId="13715E32" w14:textId="74B88C27" w:rsidR="00BE77FF" w:rsidRPr="00844E46" w:rsidRDefault="00E832A5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3" w:type="dxa"/>
          </w:tcPr>
          <w:p w14:paraId="7F3765DF" w14:textId="798EA90C" w:rsidR="00BE77FF" w:rsidRPr="00844E46" w:rsidRDefault="00E832A5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44E46" w14:paraId="6DB873CF" w14:textId="77777777" w:rsidTr="00D87148">
        <w:trPr>
          <w:jc w:val="center"/>
        </w:trPr>
        <w:tc>
          <w:tcPr>
            <w:tcW w:w="9395" w:type="dxa"/>
          </w:tcPr>
          <w:p w14:paraId="38693B2D" w14:textId="77777777" w:rsidR="004425E7" w:rsidRPr="00844E46" w:rsidRDefault="004425E7" w:rsidP="00C73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B1B42C" w14:textId="73321B1A" w:rsidR="00E832A5" w:rsidRPr="00E8294B" w:rsidRDefault="00E832A5" w:rsidP="00E8294B">
            <w:pPr>
              <w:rPr>
                <w:rFonts w:ascii="Arial" w:hAnsi="Arial" w:cs="Arial"/>
                <w:color w:val="1E1E1E"/>
                <w:sz w:val="20"/>
                <w:szCs w:val="20"/>
                <w:u w:val="single"/>
              </w:rPr>
            </w:pPr>
            <w:r w:rsidRPr="00E8294B">
              <w:rPr>
                <w:rFonts w:ascii="Arial" w:hAnsi="Arial" w:cs="Arial"/>
                <w:color w:val="1E1E1E"/>
                <w:sz w:val="20"/>
                <w:szCs w:val="20"/>
                <w:u w:val="single"/>
              </w:rPr>
              <w:t>Safety Management System</w:t>
            </w:r>
            <w:r w:rsidR="00E8294B" w:rsidRPr="00E8294B">
              <w:rPr>
                <w:rFonts w:ascii="Arial" w:hAnsi="Arial" w:cs="Arial"/>
                <w:color w:val="1E1E1E"/>
                <w:sz w:val="20"/>
                <w:szCs w:val="20"/>
                <w:u w:val="single"/>
              </w:rPr>
              <w:t xml:space="preserve"> Responsibilities</w:t>
            </w:r>
          </w:p>
          <w:p w14:paraId="53FBF708" w14:textId="4327FFA3" w:rsidR="006112EA" w:rsidRPr="006112EA" w:rsidRDefault="006112EA" w:rsidP="006112EA">
            <w:pPr>
              <w:rPr>
                <w:rFonts w:cs="Arial"/>
                <w:color w:val="1E1E1E"/>
                <w:sz w:val="20"/>
                <w:szCs w:val="20"/>
              </w:rPr>
            </w:pPr>
          </w:p>
          <w:p w14:paraId="5265F504" w14:textId="1481AF08" w:rsidR="005F5F34" w:rsidRDefault="005F5F34" w:rsidP="006112E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 xml:space="preserve">Act as Aviation Safety Focal Point for the Teesside operation. </w:t>
            </w:r>
          </w:p>
          <w:p w14:paraId="73EC5ACD" w14:textId="2F49B65E" w:rsidR="00745A83" w:rsidRPr="00745A83" w:rsidRDefault="00E832A5" w:rsidP="00745A83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Providing </w:t>
            </w:r>
            <w:r w:rsidR="00420D08">
              <w:rPr>
                <w:rFonts w:cs="Arial"/>
                <w:color w:val="1E1E1E"/>
                <w:sz w:val="20"/>
                <w:szCs w:val="20"/>
              </w:rPr>
              <w:t>Flt Ops</w:t>
            </w:r>
            <w:r w:rsidR="006112EA">
              <w:rPr>
                <w:rFonts w:cs="Arial"/>
                <w:color w:val="1E1E1E"/>
                <w:sz w:val="20"/>
                <w:szCs w:val="20"/>
              </w:rPr>
              <w:t xml:space="preserve"> SME 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support </w:t>
            </w:r>
            <w:r w:rsidR="003402A9">
              <w:rPr>
                <w:rFonts w:cs="Arial"/>
                <w:color w:val="1E1E1E"/>
                <w:sz w:val="20"/>
                <w:szCs w:val="20"/>
              </w:rPr>
              <w:t xml:space="preserve">to </w:t>
            </w:r>
            <w:r w:rsidR="00745A83">
              <w:rPr>
                <w:rFonts w:cs="Arial"/>
                <w:color w:val="1E1E1E"/>
                <w:sz w:val="20"/>
                <w:szCs w:val="20"/>
              </w:rPr>
              <w:t xml:space="preserve">the Aviation </w:t>
            </w:r>
            <w:r w:rsidR="003402A9">
              <w:rPr>
                <w:rFonts w:cs="Arial"/>
                <w:color w:val="1E1E1E"/>
                <w:sz w:val="20"/>
                <w:szCs w:val="20"/>
              </w:rPr>
              <w:t xml:space="preserve">Safety Team. </w:t>
            </w:r>
          </w:p>
          <w:p w14:paraId="6E59DEE3" w14:textId="3DC39864" w:rsidR="00E832A5" w:rsidRDefault="006112EA" w:rsidP="006112E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 xml:space="preserve">Providing 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>F</w:t>
            </w:r>
            <w:r w:rsidR="00420D08">
              <w:rPr>
                <w:rFonts w:cs="Arial"/>
                <w:color w:val="1E1E1E"/>
                <w:sz w:val="20"/>
                <w:szCs w:val="20"/>
              </w:rPr>
              <w:t>lt Ops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E1E1E"/>
                <w:sz w:val="20"/>
                <w:szCs w:val="20"/>
              </w:rPr>
              <w:t xml:space="preserve">SME input </w:t>
            </w:r>
            <w:r w:rsidR="005F5F34">
              <w:rPr>
                <w:rFonts w:cs="Arial"/>
                <w:color w:val="1E1E1E"/>
                <w:sz w:val="20"/>
                <w:szCs w:val="20"/>
              </w:rPr>
              <w:t>into</w:t>
            </w:r>
            <w:r w:rsidR="00E832A5" w:rsidRPr="006112EA">
              <w:rPr>
                <w:rFonts w:cs="Arial"/>
                <w:color w:val="1E1E1E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E1E1E"/>
                <w:sz w:val="20"/>
                <w:szCs w:val="20"/>
              </w:rPr>
              <w:t>Hazard I</w:t>
            </w:r>
            <w:r w:rsidR="00E832A5" w:rsidRPr="006112EA">
              <w:rPr>
                <w:rFonts w:cs="Arial"/>
                <w:color w:val="1E1E1E"/>
                <w:sz w:val="20"/>
                <w:szCs w:val="20"/>
              </w:rPr>
              <w:t>dentification</w:t>
            </w:r>
            <w:r>
              <w:rPr>
                <w:rFonts w:cs="Arial"/>
                <w:color w:val="1E1E1E"/>
                <w:sz w:val="20"/>
                <w:szCs w:val="20"/>
              </w:rPr>
              <w:t xml:space="preserve"> and Risk Assessment activity </w:t>
            </w:r>
            <w:r w:rsidR="00E832A5" w:rsidRPr="006112EA">
              <w:rPr>
                <w:rFonts w:cs="Arial"/>
                <w:color w:val="1E1E1E"/>
                <w:sz w:val="20"/>
                <w:szCs w:val="20"/>
              </w:rPr>
              <w:t>to ensure that all risk</w:t>
            </w:r>
            <w:r>
              <w:rPr>
                <w:rFonts w:cs="Arial"/>
                <w:color w:val="1E1E1E"/>
                <w:sz w:val="20"/>
                <w:szCs w:val="20"/>
              </w:rPr>
              <w:t>s are managed</w:t>
            </w:r>
            <w:r w:rsidR="00E832A5" w:rsidRPr="006112EA">
              <w:rPr>
                <w:rFonts w:cs="Arial"/>
                <w:color w:val="1E1E1E"/>
                <w:sz w:val="20"/>
                <w:szCs w:val="20"/>
              </w:rPr>
              <w:t xml:space="preserve"> to an acceptable level. </w:t>
            </w:r>
          </w:p>
          <w:p w14:paraId="5F52B86C" w14:textId="43CA3CDA" w:rsidR="007066C4" w:rsidRDefault="007066C4" w:rsidP="006112E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Pro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 xml:space="preserve">viding </w:t>
            </w:r>
            <w:r w:rsidR="00420D08">
              <w:rPr>
                <w:rFonts w:cs="Arial"/>
                <w:color w:val="1E1E1E"/>
                <w:sz w:val="20"/>
                <w:szCs w:val="20"/>
              </w:rPr>
              <w:t>Flt Ops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 xml:space="preserve"> SME input into, and leading production of</w:t>
            </w:r>
            <w:r w:rsidR="005A7A6B">
              <w:rPr>
                <w:rFonts w:cs="Arial"/>
                <w:color w:val="1E1E1E"/>
                <w:sz w:val="20"/>
                <w:szCs w:val="20"/>
              </w:rPr>
              <w:t>,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 xml:space="preserve"> </w:t>
            </w:r>
            <w:r w:rsidR="00420D08">
              <w:rPr>
                <w:rFonts w:cs="Arial"/>
                <w:color w:val="1E1E1E"/>
                <w:sz w:val="20"/>
                <w:szCs w:val="20"/>
              </w:rPr>
              <w:t xml:space="preserve">operational </w:t>
            </w:r>
            <w:r w:rsidR="004B44FD">
              <w:rPr>
                <w:rFonts w:cs="Arial"/>
                <w:color w:val="1E1E1E"/>
                <w:sz w:val="20"/>
                <w:szCs w:val="20"/>
              </w:rPr>
              <w:t>Safety Cases</w:t>
            </w:r>
            <w:r w:rsidR="005F5F34">
              <w:rPr>
                <w:rFonts w:cs="Arial"/>
                <w:color w:val="1E1E1E"/>
                <w:sz w:val="20"/>
                <w:szCs w:val="20"/>
              </w:rPr>
              <w:t xml:space="preserve"> and Aviation Safety Risk Assessments.</w:t>
            </w:r>
          </w:p>
          <w:p w14:paraId="60ABB0DB" w14:textId="2C6E8AB0" w:rsidR="000C5011" w:rsidRPr="000C5011" w:rsidRDefault="000C5011" w:rsidP="000C5011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Acting as a Safety Team focal point for AOC Management of Change activities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>.</w:t>
            </w:r>
          </w:p>
          <w:p w14:paraId="5CF90920" w14:textId="0D89AD63" w:rsidR="00E832A5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E8294B">
              <w:rPr>
                <w:rFonts w:cs="Arial"/>
                <w:color w:val="1E1E1E"/>
                <w:sz w:val="20"/>
                <w:szCs w:val="20"/>
              </w:rPr>
              <w:t>Providing support in the development</w:t>
            </w:r>
            <w:r w:rsidR="006112EA">
              <w:rPr>
                <w:rFonts w:cs="Arial"/>
                <w:color w:val="1E1E1E"/>
                <w:sz w:val="20"/>
                <w:szCs w:val="20"/>
              </w:rPr>
              <w:t xml:space="preserve"> of 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safety manuals, </w:t>
            </w:r>
            <w:r w:rsidR="00D24519" w:rsidRPr="00E8294B">
              <w:rPr>
                <w:rFonts w:cs="Arial"/>
                <w:color w:val="1E1E1E"/>
                <w:sz w:val="20"/>
                <w:szCs w:val="20"/>
              </w:rPr>
              <w:t>procedures,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 and other relevant documentation.</w:t>
            </w:r>
          </w:p>
          <w:p w14:paraId="58DFFA7F" w14:textId="008B92D6" w:rsidR="00E832A5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Providing support for </w:t>
            </w:r>
            <w:r w:rsidR="00DE35EC">
              <w:rPr>
                <w:rFonts w:cs="Arial"/>
                <w:color w:val="1E1E1E"/>
                <w:sz w:val="20"/>
                <w:szCs w:val="20"/>
              </w:rPr>
              <w:t>S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afety </w:t>
            </w:r>
            <w:r w:rsidR="00DE35EC">
              <w:rPr>
                <w:rFonts w:cs="Arial"/>
                <w:color w:val="1E1E1E"/>
                <w:sz w:val="20"/>
                <w:szCs w:val="20"/>
              </w:rPr>
              <w:t>M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>anagement training</w:t>
            </w:r>
            <w:r w:rsidR="006112EA">
              <w:rPr>
                <w:rFonts w:cs="Arial"/>
                <w:color w:val="1E1E1E"/>
                <w:sz w:val="20"/>
                <w:szCs w:val="20"/>
              </w:rPr>
              <w:t xml:space="preserve"> as required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>.</w:t>
            </w:r>
          </w:p>
          <w:p w14:paraId="4A963805" w14:textId="5AF3BC54" w:rsidR="00420D08" w:rsidRPr="00E8294B" w:rsidRDefault="00420D08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Providing Flt Ops SME support to Safety Investigations.</w:t>
            </w:r>
          </w:p>
          <w:p w14:paraId="5E6303E8" w14:textId="285645B2" w:rsidR="00E832A5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 w:rsidRPr="00E8294B">
              <w:rPr>
                <w:rFonts w:cs="Arial"/>
                <w:color w:val="1E1E1E"/>
                <w:sz w:val="20"/>
                <w:szCs w:val="20"/>
              </w:rPr>
              <w:t>Promote</w:t>
            </w:r>
            <w:r w:rsidR="000C5011">
              <w:rPr>
                <w:rFonts w:cs="Arial"/>
                <w:color w:val="1E1E1E"/>
                <w:sz w:val="20"/>
                <w:szCs w:val="20"/>
              </w:rPr>
              <w:t xml:space="preserve">, </w:t>
            </w:r>
            <w:r w:rsidR="00D24519" w:rsidRPr="00E8294B">
              <w:rPr>
                <w:rFonts w:cs="Arial"/>
                <w:color w:val="1E1E1E"/>
                <w:sz w:val="20"/>
                <w:szCs w:val="20"/>
              </w:rPr>
              <w:t>develop,</w:t>
            </w:r>
            <w:r w:rsidR="000C5011">
              <w:rPr>
                <w:rFonts w:cs="Arial"/>
                <w:color w:val="1E1E1E"/>
                <w:sz w:val="20"/>
                <w:szCs w:val="20"/>
              </w:rPr>
              <w:t xml:space="preserve"> and assure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 xml:space="preserve"> the Company’s Safety Culture</w:t>
            </w:r>
            <w:r w:rsidR="005F5F34">
              <w:rPr>
                <w:rFonts w:cs="Arial"/>
                <w:color w:val="1E1E1E"/>
                <w:sz w:val="20"/>
                <w:szCs w:val="20"/>
              </w:rPr>
              <w:t xml:space="preserve"> within the Teesside operation</w:t>
            </w:r>
            <w:r w:rsidRPr="00E8294B">
              <w:rPr>
                <w:rFonts w:cs="Arial"/>
                <w:color w:val="1E1E1E"/>
                <w:sz w:val="20"/>
                <w:szCs w:val="20"/>
              </w:rPr>
              <w:t>.</w:t>
            </w:r>
          </w:p>
          <w:p w14:paraId="1799D352" w14:textId="68FA713C" w:rsidR="00E832A5" w:rsidRDefault="00F41111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Act as</w:t>
            </w:r>
            <w:r w:rsidR="006112EA">
              <w:rPr>
                <w:rFonts w:cs="Arial"/>
                <w:color w:val="1E1E1E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E1E1E"/>
                <w:sz w:val="20"/>
                <w:szCs w:val="20"/>
              </w:rPr>
              <w:t>Safety Team’s Flt Ops SME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 xml:space="preserve"> at Safety Meetings (</w:t>
            </w:r>
            <w:r w:rsidR="00E832A5" w:rsidRPr="00E8294B">
              <w:rPr>
                <w:rFonts w:cs="Arial"/>
                <w:color w:val="1E1E1E"/>
                <w:sz w:val="20"/>
                <w:szCs w:val="20"/>
              </w:rPr>
              <w:t xml:space="preserve">Safety Review 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>Boards (SRB)</w:t>
            </w:r>
            <w:r w:rsidR="00E832A5" w:rsidRPr="00E8294B">
              <w:rPr>
                <w:rFonts w:cs="Arial"/>
                <w:color w:val="1E1E1E"/>
                <w:sz w:val="20"/>
                <w:szCs w:val="20"/>
              </w:rPr>
              <w:t>, Safety Action Groups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 xml:space="preserve"> (SAGs)</w:t>
            </w:r>
            <w:r w:rsidR="00E832A5" w:rsidRPr="00E8294B">
              <w:rPr>
                <w:rFonts w:cs="Arial"/>
                <w:color w:val="1E1E1E"/>
                <w:sz w:val="20"/>
                <w:szCs w:val="20"/>
              </w:rPr>
              <w:t>, Occurrence Review Meetings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 xml:space="preserve"> (ORMs)</w:t>
            </w:r>
            <w:r w:rsidR="00E832A5" w:rsidRPr="00E8294B">
              <w:rPr>
                <w:rFonts w:cs="Arial"/>
                <w:color w:val="1E1E1E"/>
                <w:sz w:val="20"/>
                <w:szCs w:val="20"/>
              </w:rPr>
              <w:t xml:space="preserve"> and Daily Risk Assessment Meetings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 xml:space="preserve"> (DRAMs)</w:t>
            </w:r>
            <w:r w:rsidR="00D24519">
              <w:rPr>
                <w:rFonts w:cs="Arial"/>
                <w:color w:val="1E1E1E"/>
                <w:sz w:val="20"/>
                <w:szCs w:val="20"/>
              </w:rPr>
              <w:t>)</w:t>
            </w:r>
            <w:r w:rsidR="005F5F34">
              <w:rPr>
                <w:rFonts w:cs="Arial"/>
                <w:color w:val="1E1E1E"/>
                <w:sz w:val="20"/>
                <w:szCs w:val="20"/>
              </w:rPr>
              <w:t xml:space="preserve"> and assist with the fac</w:t>
            </w:r>
            <w:r w:rsidR="00745A83">
              <w:rPr>
                <w:rFonts w:cs="Arial"/>
                <w:color w:val="1E1E1E"/>
                <w:sz w:val="20"/>
                <w:szCs w:val="20"/>
              </w:rPr>
              <w:t>ilit</w:t>
            </w:r>
            <w:r w:rsidR="005F5F34">
              <w:rPr>
                <w:rFonts w:cs="Arial"/>
                <w:color w:val="1E1E1E"/>
                <w:sz w:val="20"/>
                <w:szCs w:val="20"/>
              </w:rPr>
              <w:t>ation/running of these meetings as required.</w:t>
            </w:r>
          </w:p>
          <w:p w14:paraId="2757D7D4" w14:textId="58C9E1C0" w:rsidR="00F41111" w:rsidRPr="00E8294B" w:rsidRDefault="00F41111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 xml:space="preserve">Act as a Focal Point for Flt Safety Officers, </w:t>
            </w:r>
            <w:r w:rsidR="000C5011">
              <w:rPr>
                <w:rFonts w:cs="Arial"/>
                <w:color w:val="1E1E1E"/>
                <w:sz w:val="20"/>
                <w:szCs w:val="20"/>
              </w:rPr>
              <w:t xml:space="preserve">ensuring standardisation </w:t>
            </w:r>
            <w:r>
              <w:rPr>
                <w:rFonts w:cs="Arial"/>
                <w:color w:val="1E1E1E"/>
                <w:sz w:val="20"/>
                <w:szCs w:val="20"/>
              </w:rPr>
              <w:t>across fleets.</w:t>
            </w:r>
          </w:p>
          <w:p w14:paraId="4F5D3EEC" w14:textId="53E66894" w:rsidR="00E832A5" w:rsidRDefault="00F41111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Feeding into and assisting to drive the further development of Flt Ops related risk management tools/artefacts</w:t>
            </w:r>
            <w:r w:rsidR="001B0C26">
              <w:rPr>
                <w:rFonts w:cs="Arial"/>
                <w:color w:val="1E1E1E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E1E1E"/>
                <w:sz w:val="20"/>
                <w:szCs w:val="20"/>
              </w:rPr>
              <w:t>(eg Bowties)</w:t>
            </w:r>
            <w:r w:rsidR="00E832A5" w:rsidRPr="00E8294B">
              <w:rPr>
                <w:rFonts w:cs="Arial"/>
                <w:color w:val="1E1E1E"/>
                <w:sz w:val="20"/>
                <w:szCs w:val="20"/>
              </w:rPr>
              <w:t>.</w:t>
            </w:r>
          </w:p>
          <w:p w14:paraId="3232CAA3" w14:textId="2D1E7570" w:rsidR="001B0C26" w:rsidRDefault="001B0C26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Producing Safety Promotion material as required.</w:t>
            </w:r>
          </w:p>
          <w:p w14:paraId="0D6A18AB" w14:textId="60F47349" w:rsidR="005F5F34" w:rsidRDefault="00745A83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Chair post-investigation Event Review Groups where required.</w:t>
            </w:r>
          </w:p>
          <w:p w14:paraId="642AFE94" w14:textId="0D03C305" w:rsidR="00745A83" w:rsidRDefault="00745A83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Act as the Emergency Response focal point for the Teesside operation.</w:t>
            </w:r>
          </w:p>
          <w:p w14:paraId="46C53656" w14:textId="500A2816" w:rsidR="00745A83" w:rsidRDefault="00745A83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Conduct Aviation Safety Assurance visits as required.</w:t>
            </w:r>
          </w:p>
          <w:p w14:paraId="038E2720" w14:textId="1EED8B59" w:rsidR="00745A83" w:rsidRPr="00E8294B" w:rsidRDefault="00745A83" w:rsidP="00E829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1E1E1E"/>
                <w:sz w:val="20"/>
                <w:szCs w:val="20"/>
              </w:rPr>
            </w:pPr>
            <w:r>
              <w:rPr>
                <w:rFonts w:cs="Arial"/>
                <w:color w:val="1E1E1E"/>
                <w:sz w:val="20"/>
                <w:szCs w:val="20"/>
              </w:rPr>
              <w:t>Represent Draken at airport and regional Aviation Safety forums.</w:t>
            </w:r>
          </w:p>
          <w:p w14:paraId="23AA5C20" w14:textId="00C2E4C0" w:rsidR="00E8294B" w:rsidRPr="004419DC" w:rsidRDefault="00E8294B" w:rsidP="004419DC">
            <w:pPr>
              <w:rPr>
                <w:color w:val="1E1E1E"/>
                <w:sz w:val="20"/>
                <w:szCs w:val="20"/>
              </w:rPr>
            </w:pPr>
          </w:p>
          <w:p w14:paraId="5BEC5114" w14:textId="77777777" w:rsidR="00E832A5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Ad Hoc / Out-of-Hours work during urgent / unforeseen business requirements.</w:t>
            </w:r>
          </w:p>
          <w:p w14:paraId="7AA1BD7F" w14:textId="7E9B2AA3" w:rsidR="004425E7" w:rsidRPr="001B0C26" w:rsidRDefault="00E832A5" w:rsidP="00C737B5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Domestic / International travel as required.</w:t>
            </w:r>
          </w:p>
          <w:p w14:paraId="29EF983D" w14:textId="77777777" w:rsidR="007C2EFF" w:rsidRDefault="00C55438" w:rsidP="001B0C2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r w:rsidRPr="00844E46">
              <w:rPr>
                <w:rFonts w:cs="Arial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p w14:paraId="588A558E" w14:textId="77777777" w:rsidR="003A111C" w:rsidRDefault="003A111C" w:rsidP="003A111C">
            <w:pPr>
              <w:rPr>
                <w:rFonts w:cs="Arial"/>
                <w:sz w:val="20"/>
                <w:szCs w:val="20"/>
                <w:lang w:val="en-US"/>
              </w:rPr>
            </w:pPr>
          </w:p>
          <w:bookmarkEnd w:id="0"/>
          <w:bookmarkEnd w:id="1"/>
          <w:p w14:paraId="67B03399" w14:textId="77777777" w:rsidR="00C737B5" w:rsidRPr="00844E46" w:rsidRDefault="00C737B5" w:rsidP="00745A8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83FB65F" w14:textId="77777777" w:rsidR="007C2EFF" w:rsidRDefault="007C2EFF" w:rsidP="005B5109">
      <w:pPr>
        <w:rPr>
          <w:rFonts w:ascii="Arial" w:hAnsi="Arial" w:cs="Arial"/>
        </w:rPr>
      </w:pPr>
    </w:p>
    <w:p w14:paraId="3AD858CE" w14:textId="77777777" w:rsidR="000C5011" w:rsidRDefault="000C5011" w:rsidP="005B5109">
      <w:pPr>
        <w:rPr>
          <w:rFonts w:ascii="Arial" w:hAnsi="Arial" w:cs="Arial"/>
        </w:rPr>
      </w:pPr>
    </w:p>
    <w:p w14:paraId="0BFCD0B9" w14:textId="77777777" w:rsidR="000C5011" w:rsidRDefault="000C5011" w:rsidP="005B5109">
      <w:pPr>
        <w:rPr>
          <w:rFonts w:ascii="Arial" w:hAnsi="Arial" w:cs="Arial"/>
        </w:rPr>
      </w:pPr>
    </w:p>
    <w:p w14:paraId="165AF3B3" w14:textId="77777777" w:rsidR="00D24519" w:rsidRDefault="00D24519" w:rsidP="005B5109">
      <w:pPr>
        <w:rPr>
          <w:rFonts w:ascii="Arial" w:hAnsi="Arial" w:cs="Arial"/>
        </w:rPr>
      </w:pPr>
    </w:p>
    <w:p w14:paraId="2CB4A306" w14:textId="77777777" w:rsidR="00D24519" w:rsidRDefault="00D24519" w:rsidP="005B5109">
      <w:pPr>
        <w:rPr>
          <w:rFonts w:ascii="Arial" w:hAnsi="Arial" w:cs="Arial"/>
        </w:rPr>
      </w:pPr>
    </w:p>
    <w:p w14:paraId="36DC8388" w14:textId="77777777" w:rsidR="000C5011" w:rsidRPr="00844E46" w:rsidRDefault="000C5011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44E46" w14:paraId="18D258C3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844E46" w14:paraId="543D9E29" w14:textId="77777777" w:rsidTr="000403C5">
        <w:trPr>
          <w:jc w:val="center"/>
        </w:trPr>
        <w:tc>
          <w:tcPr>
            <w:tcW w:w="9395" w:type="dxa"/>
          </w:tcPr>
          <w:p w14:paraId="58A3FFE3" w14:textId="77777777" w:rsidR="00C737B5" w:rsidRPr="00844E46" w:rsidRDefault="00C737B5" w:rsidP="00D811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ED6AAE" w14:textId="21BFA29B" w:rsidR="00E832A5" w:rsidRDefault="00E832A5" w:rsidP="00E8294B">
            <w:pPr>
              <w:rPr>
                <w:color w:val="1E1E1E"/>
                <w:sz w:val="20"/>
                <w:szCs w:val="20"/>
                <w:u w:val="single"/>
              </w:rPr>
            </w:pPr>
            <w:r w:rsidRPr="00E8294B">
              <w:rPr>
                <w:color w:val="1E1E1E"/>
                <w:sz w:val="20"/>
                <w:szCs w:val="20"/>
                <w:u w:val="single"/>
              </w:rPr>
              <w:t>Experience &amp; Qualifications</w:t>
            </w:r>
          </w:p>
          <w:p w14:paraId="4FCDE3A8" w14:textId="0AD6B5F5" w:rsidR="001B0C26" w:rsidRDefault="001B0C26" w:rsidP="00E8294B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26CAF8C2" w14:textId="55D25225" w:rsidR="001B0C26" w:rsidRDefault="001B0C26" w:rsidP="00E8294B">
            <w:pPr>
              <w:rPr>
                <w:color w:val="1E1E1E"/>
                <w:sz w:val="20"/>
                <w:szCs w:val="20"/>
                <w:u w:val="single"/>
              </w:rPr>
            </w:pPr>
            <w:r>
              <w:rPr>
                <w:color w:val="1E1E1E"/>
                <w:sz w:val="20"/>
                <w:szCs w:val="20"/>
                <w:u w:val="single"/>
              </w:rPr>
              <w:t>General:</w:t>
            </w:r>
          </w:p>
          <w:p w14:paraId="00A62758" w14:textId="013FFC8A" w:rsidR="001B0C26" w:rsidRDefault="001B0C26" w:rsidP="00E8294B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505C5EE7" w14:textId="0344099B" w:rsidR="003A111C" w:rsidRPr="003A111C" w:rsidRDefault="003A111C" w:rsidP="003A111C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O</w:t>
            </w:r>
            <w:r w:rsidR="001B0C26">
              <w:rPr>
                <w:color w:val="1E1E1E"/>
                <w:sz w:val="20"/>
                <w:szCs w:val="20"/>
              </w:rPr>
              <w:t xml:space="preserve">perational </w:t>
            </w:r>
            <w:r>
              <w:rPr>
                <w:color w:val="1E1E1E"/>
                <w:sz w:val="20"/>
                <w:szCs w:val="20"/>
              </w:rPr>
              <w:t>military/civil flying</w:t>
            </w:r>
            <w:r w:rsidR="00745A83">
              <w:rPr>
                <w:color w:val="1E1E1E"/>
                <w:sz w:val="20"/>
                <w:szCs w:val="20"/>
              </w:rPr>
              <w:t xml:space="preserve"> (or equivalent – eg ATC, FC, ABM)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="001B0C26">
              <w:rPr>
                <w:color w:val="1E1E1E"/>
                <w:sz w:val="20"/>
                <w:szCs w:val="20"/>
              </w:rPr>
              <w:t>experience</w:t>
            </w:r>
            <w:r>
              <w:rPr>
                <w:color w:val="1E1E1E"/>
                <w:sz w:val="20"/>
                <w:szCs w:val="20"/>
              </w:rPr>
              <w:t>.</w:t>
            </w:r>
          </w:p>
          <w:p w14:paraId="076079A8" w14:textId="77777777" w:rsidR="001B0C26" w:rsidRDefault="001B0C26" w:rsidP="00E8294B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6A0F3E0F" w14:textId="53B5FAB9" w:rsidR="001B0C26" w:rsidRDefault="001B0C26" w:rsidP="00E8294B">
            <w:pPr>
              <w:rPr>
                <w:color w:val="1E1E1E"/>
                <w:sz w:val="20"/>
                <w:szCs w:val="20"/>
                <w:u w:val="single"/>
              </w:rPr>
            </w:pPr>
            <w:r>
              <w:rPr>
                <w:color w:val="1E1E1E"/>
                <w:sz w:val="20"/>
                <w:szCs w:val="20"/>
                <w:u w:val="single"/>
              </w:rPr>
              <w:t>Safety Management:</w:t>
            </w:r>
          </w:p>
          <w:p w14:paraId="5963DCB9" w14:textId="77777777" w:rsidR="00E8294B" w:rsidRPr="00E8294B" w:rsidRDefault="00E8294B" w:rsidP="00E8294B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3992E403" w14:textId="5F95E244" w:rsidR="004B44FD" w:rsidRDefault="004B44FD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Experience of working in a Safety Management Team or Flight Safety Organisation.</w:t>
            </w:r>
          </w:p>
          <w:p w14:paraId="02E3FFA1" w14:textId="0E7070A3" w:rsidR="000C5011" w:rsidRDefault="00D24519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Experience of developing, implementing, and conducting </w:t>
            </w:r>
            <w:r w:rsidR="000C5011">
              <w:rPr>
                <w:color w:val="1E1E1E"/>
                <w:sz w:val="20"/>
                <w:szCs w:val="20"/>
              </w:rPr>
              <w:t>Safety Assurance</w:t>
            </w:r>
            <w:r>
              <w:rPr>
                <w:color w:val="1E1E1E"/>
                <w:sz w:val="20"/>
                <w:szCs w:val="20"/>
              </w:rPr>
              <w:t xml:space="preserve"> activities</w:t>
            </w:r>
            <w:r w:rsidR="000C5011">
              <w:rPr>
                <w:color w:val="1E1E1E"/>
                <w:sz w:val="20"/>
                <w:szCs w:val="20"/>
              </w:rPr>
              <w:t>.</w:t>
            </w:r>
          </w:p>
          <w:p w14:paraId="6D226D19" w14:textId="6B71E68A" w:rsidR="00E832A5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Sound knowledge of Aviation Safety Management principles and practices.</w:t>
            </w:r>
          </w:p>
          <w:p w14:paraId="0BA627BC" w14:textId="05479558" w:rsidR="004B44FD" w:rsidRPr="00E8294B" w:rsidRDefault="004B44FD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Experience in the conduct of Hazard Identification, Risk </w:t>
            </w:r>
            <w:r w:rsidR="00D24519">
              <w:rPr>
                <w:color w:val="1E1E1E"/>
                <w:sz w:val="20"/>
                <w:szCs w:val="20"/>
              </w:rPr>
              <w:t>Assessment,</w:t>
            </w:r>
            <w:r>
              <w:rPr>
                <w:color w:val="1E1E1E"/>
                <w:sz w:val="20"/>
                <w:szCs w:val="20"/>
              </w:rPr>
              <w:t xml:space="preserve"> and production of Safety Cases</w:t>
            </w:r>
            <w:r w:rsidR="003A111C">
              <w:rPr>
                <w:color w:val="1E1E1E"/>
                <w:sz w:val="20"/>
                <w:szCs w:val="20"/>
              </w:rPr>
              <w:t>.</w:t>
            </w:r>
          </w:p>
          <w:p w14:paraId="2FDD7D02" w14:textId="12C55D2F" w:rsidR="001B0C26" w:rsidRDefault="00E832A5" w:rsidP="00E60A6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5A7A6B">
              <w:rPr>
                <w:color w:val="1E1E1E"/>
                <w:sz w:val="20"/>
                <w:szCs w:val="20"/>
              </w:rPr>
              <w:t>Sound</w:t>
            </w:r>
            <w:r w:rsidR="005A7A6B" w:rsidRPr="005A7A6B">
              <w:rPr>
                <w:color w:val="1E1E1E"/>
                <w:sz w:val="20"/>
                <w:szCs w:val="20"/>
              </w:rPr>
              <w:t xml:space="preserve"> working</w:t>
            </w:r>
            <w:r w:rsidRPr="005A7A6B">
              <w:rPr>
                <w:color w:val="1E1E1E"/>
                <w:sz w:val="20"/>
                <w:szCs w:val="20"/>
              </w:rPr>
              <w:t xml:space="preserve"> knowledge of Aviation </w:t>
            </w:r>
            <w:r w:rsidR="004B44FD" w:rsidRPr="005A7A6B">
              <w:rPr>
                <w:color w:val="1E1E1E"/>
                <w:sz w:val="20"/>
                <w:szCs w:val="20"/>
              </w:rPr>
              <w:t xml:space="preserve">Safety </w:t>
            </w:r>
            <w:r w:rsidRPr="005A7A6B">
              <w:rPr>
                <w:color w:val="1E1E1E"/>
                <w:sz w:val="20"/>
                <w:szCs w:val="20"/>
              </w:rPr>
              <w:t>Regulations</w:t>
            </w:r>
            <w:r w:rsidR="005A7A6B">
              <w:rPr>
                <w:color w:val="1E1E1E"/>
                <w:sz w:val="20"/>
                <w:szCs w:val="20"/>
              </w:rPr>
              <w:t>.</w:t>
            </w:r>
          </w:p>
          <w:p w14:paraId="6292B106" w14:textId="37298A4C" w:rsidR="00745A83" w:rsidRDefault="00745A83" w:rsidP="00E60A6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Experience in delivering Safety Management (or similar) training.</w:t>
            </w:r>
          </w:p>
          <w:p w14:paraId="0F9A0887" w14:textId="77777777" w:rsidR="004B44FD" w:rsidRDefault="004B44FD" w:rsidP="00182727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5C0FEC7F" w14:textId="668ECEA2" w:rsidR="00E832A5" w:rsidRPr="00182727" w:rsidRDefault="00E832A5" w:rsidP="00182727">
            <w:pPr>
              <w:rPr>
                <w:color w:val="1E1E1E"/>
                <w:sz w:val="20"/>
                <w:szCs w:val="20"/>
              </w:rPr>
            </w:pPr>
            <w:r w:rsidRPr="00182727">
              <w:rPr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2F9795F6" w14:textId="77777777" w:rsidR="00E8294B" w:rsidRPr="00E8294B" w:rsidRDefault="00E8294B" w:rsidP="00E8294B">
            <w:pPr>
              <w:rPr>
                <w:color w:val="1E1E1E"/>
                <w:sz w:val="20"/>
                <w:szCs w:val="20"/>
                <w:u w:val="single"/>
              </w:rPr>
            </w:pPr>
          </w:p>
          <w:p w14:paraId="69F0BC78" w14:textId="3CB9BD77" w:rsidR="00E832A5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Self-motivated, assertive, resilient with the ability to hold their own</w:t>
            </w:r>
            <w:r w:rsidR="003A111C">
              <w:rPr>
                <w:color w:val="1E1E1E"/>
                <w:sz w:val="20"/>
                <w:szCs w:val="20"/>
              </w:rPr>
              <w:t>.</w:t>
            </w:r>
          </w:p>
          <w:p w14:paraId="50F71DDA" w14:textId="6FC8F841" w:rsidR="00745A83" w:rsidRPr="00E8294B" w:rsidRDefault="000F2461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Confident and f</w:t>
            </w:r>
            <w:r w:rsidR="00745A83">
              <w:rPr>
                <w:color w:val="1E1E1E"/>
                <w:sz w:val="20"/>
                <w:szCs w:val="20"/>
              </w:rPr>
              <w:t>orward</w:t>
            </w:r>
            <w:r>
              <w:rPr>
                <w:color w:val="1E1E1E"/>
                <w:sz w:val="20"/>
                <w:szCs w:val="20"/>
              </w:rPr>
              <w:t>-facing with the ability to interface across the Teesside operation.</w:t>
            </w:r>
          </w:p>
          <w:p w14:paraId="7D28B8FD" w14:textId="05C479AC" w:rsidR="004B44FD" w:rsidRDefault="004B44FD" w:rsidP="004B44FD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Excellent IT and communication skills, both written and oral to enable the</w:t>
            </w:r>
            <w:r w:rsidR="005815CA">
              <w:rPr>
                <w:color w:val="1E1E1E"/>
                <w:sz w:val="20"/>
                <w:szCs w:val="20"/>
              </w:rPr>
              <w:t xml:space="preserve"> effective</w:t>
            </w:r>
            <w:r w:rsidRPr="00E8294B">
              <w:rPr>
                <w:color w:val="1E1E1E"/>
                <w:sz w:val="20"/>
                <w:szCs w:val="20"/>
              </w:rPr>
              <w:t xml:space="preserve"> preparation, analysis and delivery of information </w:t>
            </w:r>
            <w:r w:rsidR="005815CA">
              <w:rPr>
                <w:color w:val="1E1E1E"/>
                <w:sz w:val="20"/>
                <w:szCs w:val="20"/>
              </w:rPr>
              <w:t>to best meet business requirements</w:t>
            </w:r>
            <w:r w:rsidRPr="00E8294B">
              <w:rPr>
                <w:color w:val="1E1E1E"/>
                <w:sz w:val="20"/>
                <w:szCs w:val="20"/>
              </w:rPr>
              <w:t>.</w:t>
            </w:r>
          </w:p>
          <w:p w14:paraId="39DA81AA" w14:textId="34E7BDE4" w:rsidR="00E832A5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Experienced in presenting information, written and verbal</w:t>
            </w:r>
            <w:r w:rsidR="003A111C">
              <w:rPr>
                <w:color w:val="1E1E1E"/>
                <w:sz w:val="20"/>
                <w:szCs w:val="20"/>
              </w:rPr>
              <w:t>, throughout all levels of the organisation.</w:t>
            </w:r>
          </w:p>
          <w:p w14:paraId="0EAD2403" w14:textId="3CA63FDE" w:rsidR="00E832A5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Good organisational and time management skills, with the ability to achieve deadlines</w:t>
            </w:r>
            <w:r w:rsidR="003A111C">
              <w:rPr>
                <w:color w:val="1E1E1E"/>
                <w:sz w:val="20"/>
                <w:szCs w:val="20"/>
              </w:rPr>
              <w:t>.</w:t>
            </w:r>
          </w:p>
          <w:p w14:paraId="1DBEE551" w14:textId="6C8227D4" w:rsidR="004B44FD" w:rsidRPr="004B44FD" w:rsidRDefault="004B44FD" w:rsidP="004B44FD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Excellent team player, with the ability to quickly and effectively prioritise workload to adapt to a rapidly growing and changing business.</w:t>
            </w:r>
          </w:p>
          <w:p w14:paraId="19A22C60" w14:textId="50ED05FC" w:rsidR="00E832A5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Maintain high levels of integrity, work ethic and confidentiality and use discretion appropriately</w:t>
            </w:r>
            <w:r w:rsidR="003A111C">
              <w:rPr>
                <w:color w:val="1E1E1E"/>
                <w:sz w:val="20"/>
                <w:szCs w:val="20"/>
              </w:rPr>
              <w:t>.</w:t>
            </w:r>
          </w:p>
          <w:p w14:paraId="0AEB4524" w14:textId="77777777" w:rsidR="004B44FD" w:rsidRPr="00E8294B" w:rsidRDefault="004B44FD" w:rsidP="004B44FD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Solution focussed, practical individual who is prepared to continuously improve personal and departmental processes and systems.</w:t>
            </w:r>
          </w:p>
          <w:p w14:paraId="3B10B48C" w14:textId="77777777" w:rsidR="004B44FD" w:rsidRPr="00E8294B" w:rsidRDefault="004B44FD" w:rsidP="004B44FD">
            <w:pPr>
              <w:pStyle w:val="ListParagraph"/>
              <w:ind w:left="360"/>
              <w:rPr>
                <w:color w:val="1E1E1E"/>
                <w:sz w:val="20"/>
                <w:szCs w:val="20"/>
              </w:rPr>
            </w:pPr>
          </w:p>
          <w:p w14:paraId="712930AF" w14:textId="77777777" w:rsidR="004425E7" w:rsidRPr="00182727" w:rsidRDefault="004425E7" w:rsidP="00182727">
            <w:pPr>
              <w:rPr>
                <w:rFonts w:cs="Arial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4A6DA811" w14:textId="77777777" w:rsidR="007D3383" w:rsidRPr="00844E46" w:rsidRDefault="007D3383">
      <w:pPr>
        <w:rPr>
          <w:rFonts w:ascii="Arial" w:hAnsi="Arial" w:cs="Arial"/>
        </w:rPr>
      </w:pPr>
      <w:r w:rsidRPr="00844E46">
        <w:rPr>
          <w:rFonts w:ascii="Arial" w:hAnsi="Arial" w:cs="Arial"/>
        </w:rPr>
        <w:br w:type="page"/>
      </w:r>
    </w:p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1A68B086" w14:textId="77777777" w:rsidR="004425E7" w:rsidRPr="00844E46" w:rsidRDefault="004425E7" w:rsidP="004425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4B857" w14:textId="0B9ABBCE" w:rsidR="000C5011" w:rsidRPr="00D24519" w:rsidRDefault="00D24519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D24519">
              <w:rPr>
                <w:color w:val="1E1E1E"/>
                <w:sz w:val="20"/>
                <w:szCs w:val="20"/>
              </w:rPr>
              <w:t xml:space="preserve">Implementation of a functioning Flt Ops </w:t>
            </w:r>
            <w:r w:rsidR="000C5011" w:rsidRPr="00D24519">
              <w:rPr>
                <w:color w:val="1E1E1E"/>
                <w:sz w:val="20"/>
                <w:szCs w:val="20"/>
              </w:rPr>
              <w:t>Safety Assurance programme</w:t>
            </w:r>
            <w:r w:rsidR="00A66F07" w:rsidRPr="00D24519">
              <w:rPr>
                <w:color w:val="1E1E1E"/>
                <w:sz w:val="20"/>
                <w:szCs w:val="20"/>
              </w:rPr>
              <w:t>.</w:t>
            </w:r>
          </w:p>
          <w:p w14:paraId="6C956B42" w14:textId="1533237A" w:rsidR="00E832A5" w:rsidRDefault="005D065F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Production and</w:t>
            </w:r>
            <w:r w:rsidR="00E832A5" w:rsidRPr="00E8294B">
              <w:rPr>
                <w:color w:val="1E1E1E"/>
                <w:sz w:val="20"/>
                <w:szCs w:val="20"/>
              </w:rPr>
              <w:t xml:space="preserve"> management </w:t>
            </w:r>
            <w:r>
              <w:rPr>
                <w:color w:val="1E1E1E"/>
                <w:sz w:val="20"/>
                <w:szCs w:val="20"/>
              </w:rPr>
              <w:t xml:space="preserve">of </w:t>
            </w:r>
            <w:r w:rsidR="005815CA">
              <w:rPr>
                <w:color w:val="1E1E1E"/>
                <w:sz w:val="20"/>
                <w:szCs w:val="20"/>
              </w:rPr>
              <w:t>Flt Ops</w:t>
            </w:r>
            <w:r w:rsidR="004B44FD">
              <w:rPr>
                <w:color w:val="1E1E1E"/>
                <w:sz w:val="20"/>
                <w:szCs w:val="20"/>
              </w:rPr>
              <w:t xml:space="preserve"> related SMS artefacts</w:t>
            </w:r>
            <w:r>
              <w:rPr>
                <w:color w:val="1E1E1E"/>
                <w:sz w:val="20"/>
                <w:szCs w:val="20"/>
              </w:rPr>
              <w:t xml:space="preserve"> to meet Accountable Manager requirements</w:t>
            </w:r>
            <w:r w:rsidR="005815CA">
              <w:rPr>
                <w:color w:val="1E1E1E"/>
                <w:sz w:val="20"/>
                <w:szCs w:val="20"/>
              </w:rPr>
              <w:t>.</w:t>
            </w:r>
          </w:p>
          <w:p w14:paraId="3E9D402B" w14:textId="28D61D48" w:rsidR="005D065F" w:rsidRDefault="005D065F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Effective facilitation of Safety Meetings and Safety Management activity.</w:t>
            </w:r>
          </w:p>
          <w:p w14:paraId="4B88CE30" w14:textId="31A84D37" w:rsidR="00E832A5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Effective trend monitoring of matters relating to</w:t>
            </w:r>
            <w:r w:rsidR="005815CA">
              <w:rPr>
                <w:color w:val="1E1E1E"/>
                <w:sz w:val="20"/>
                <w:szCs w:val="20"/>
              </w:rPr>
              <w:t xml:space="preserve"> </w:t>
            </w:r>
            <w:r w:rsidRPr="00E8294B">
              <w:rPr>
                <w:color w:val="1E1E1E"/>
                <w:sz w:val="20"/>
                <w:szCs w:val="20"/>
              </w:rPr>
              <w:t>operational safety</w:t>
            </w:r>
            <w:r w:rsidR="005D065F">
              <w:rPr>
                <w:color w:val="1E1E1E"/>
                <w:sz w:val="20"/>
                <w:szCs w:val="20"/>
              </w:rPr>
              <w:t>.</w:t>
            </w:r>
          </w:p>
          <w:p w14:paraId="4C9392AA" w14:textId="4A201938" w:rsidR="004425E7" w:rsidRPr="00E8294B" w:rsidRDefault="00E832A5" w:rsidP="00E8294B">
            <w:pPr>
              <w:pStyle w:val="ListParagraph"/>
              <w:numPr>
                <w:ilvl w:val="0"/>
                <w:numId w:val="22"/>
              </w:numPr>
              <w:rPr>
                <w:color w:val="1E1E1E"/>
                <w:sz w:val="20"/>
                <w:szCs w:val="20"/>
              </w:rPr>
            </w:pPr>
            <w:r w:rsidRPr="00E8294B">
              <w:rPr>
                <w:color w:val="1E1E1E"/>
                <w:sz w:val="20"/>
                <w:szCs w:val="20"/>
              </w:rPr>
              <w:t>Objectives set during annual Personal Development Review (PDR)</w:t>
            </w:r>
            <w:r w:rsidR="005D065F">
              <w:rPr>
                <w:color w:val="1E1E1E"/>
                <w:sz w:val="20"/>
                <w:szCs w:val="20"/>
              </w:rPr>
              <w:t>.</w:t>
            </w:r>
            <w:r w:rsidRPr="00E8294B">
              <w:rPr>
                <w:color w:val="1E1E1E"/>
                <w:sz w:val="20"/>
                <w:szCs w:val="20"/>
              </w:rPr>
              <w:t xml:space="preserve"> </w:t>
            </w:r>
          </w:p>
          <w:p w14:paraId="546E7161" w14:textId="77777777" w:rsidR="008A3017" w:rsidRPr="00844E46" w:rsidRDefault="008A3017" w:rsidP="004425E7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0DC12EF5" w:rsidR="003344B8" w:rsidRDefault="003344B8" w:rsidP="005B5109">
      <w:pPr>
        <w:rPr>
          <w:rFonts w:ascii="Arial" w:hAnsi="Arial" w:cs="Arial"/>
        </w:rPr>
      </w:pPr>
    </w:p>
    <w:p w14:paraId="47332F9D" w14:textId="11B6863C" w:rsidR="00E8294B" w:rsidRDefault="00E8294B" w:rsidP="005B5109">
      <w:pPr>
        <w:rPr>
          <w:rFonts w:ascii="Arial" w:hAnsi="Arial" w:cs="Arial"/>
        </w:rPr>
      </w:pPr>
    </w:p>
    <w:p w14:paraId="22486A5D" w14:textId="77777777" w:rsidR="00E8294B" w:rsidRPr="00844E46" w:rsidRDefault="00E8294B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5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F908" w14:textId="77777777" w:rsidR="00467DE4" w:rsidRDefault="00467DE4">
      <w:r>
        <w:separator/>
      </w:r>
    </w:p>
  </w:endnote>
  <w:endnote w:type="continuationSeparator" w:id="0">
    <w:p w14:paraId="42FE60A0" w14:textId="77777777" w:rsidR="00467DE4" w:rsidRDefault="0046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6D98E793" w:rsidR="007D3383" w:rsidRPr="00844E46" w:rsidRDefault="00140DC9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F8E100" wp14:editId="586CE1ED">
              <wp:simplePos x="68580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64054442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67121" w14:textId="556EC858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8E1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C467121" w14:textId="556EC858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5BBF319A" w:rsidR="00137626" w:rsidRPr="00844E46" w:rsidRDefault="00140DC9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DED66F" wp14:editId="3312E77D">
              <wp:simplePos x="104775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347090822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E845A" w14:textId="66C81AF4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ED6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D1E845A" w14:textId="66C81AF4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F49E" w14:textId="6A6297E1" w:rsidR="00140DC9" w:rsidRDefault="00140D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697066" wp14:editId="0335F5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14634269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FF4D5" w14:textId="42A06758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970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A3FF4D5" w14:textId="42A06758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C38AA" w14:textId="77777777" w:rsidR="00467DE4" w:rsidRDefault="00467DE4">
      <w:r>
        <w:separator/>
      </w:r>
    </w:p>
  </w:footnote>
  <w:footnote w:type="continuationSeparator" w:id="0">
    <w:p w14:paraId="5F5B95E8" w14:textId="77777777" w:rsidR="00467DE4" w:rsidRDefault="0046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B0D8" w14:textId="7FC3D876" w:rsidR="00140DC9" w:rsidRDefault="00140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54153D" wp14:editId="2979D16B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126569609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1E895" w14:textId="7CC488C6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41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281E895" w14:textId="7CC488C6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28A39EA7" w:rsidR="00137626" w:rsidRDefault="00140DC9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0A229E" wp14:editId="02827271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960757664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21B04" w14:textId="4D633315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2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ED21B04" w14:textId="4D633315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6163" w14:textId="18921E31" w:rsidR="00140DC9" w:rsidRDefault="00140D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9D0702" wp14:editId="11D911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828024790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544DC" w14:textId="741FB39D" w:rsidR="00140DC9" w:rsidRPr="00140DC9" w:rsidRDefault="00140DC9" w:rsidP="00140D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0D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D07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BB544DC" w14:textId="741FB39D" w:rsidR="00140DC9" w:rsidRPr="00140DC9" w:rsidRDefault="00140DC9" w:rsidP="00140D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0D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24D"/>
    <w:multiLevelType w:val="hybridMultilevel"/>
    <w:tmpl w:val="B134B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59"/>
    <w:multiLevelType w:val="hybridMultilevel"/>
    <w:tmpl w:val="60AC1D4C"/>
    <w:lvl w:ilvl="0" w:tplc="CE2059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2064"/>
    <w:multiLevelType w:val="hybridMultilevel"/>
    <w:tmpl w:val="CDC475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DC7E02"/>
    <w:multiLevelType w:val="hybridMultilevel"/>
    <w:tmpl w:val="E34EE8CC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32C7A33"/>
    <w:multiLevelType w:val="hybridMultilevel"/>
    <w:tmpl w:val="DB2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840A15"/>
    <w:multiLevelType w:val="hybridMultilevel"/>
    <w:tmpl w:val="E282463A"/>
    <w:lvl w:ilvl="0" w:tplc="CE20590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60094">
    <w:abstractNumId w:val="20"/>
  </w:num>
  <w:num w:numId="2" w16cid:durableId="1567763559">
    <w:abstractNumId w:val="18"/>
  </w:num>
  <w:num w:numId="3" w16cid:durableId="1752192399">
    <w:abstractNumId w:val="14"/>
  </w:num>
  <w:num w:numId="4" w16cid:durableId="569343091">
    <w:abstractNumId w:val="3"/>
  </w:num>
  <w:num w:numId="5" w16cid:durableId="834959573">
    <w:abstractNumId w:val="19"/>
  </w:num>
  <w:num w:numId="6" w16cid:durableId="870191784">
    <w:abstractNumId w:val="0"/>
  </w:num>
  <w:num w:numId="7" w16cid:durableId="1719931726">
    <w:abstractNumId w:val="11"/>
  </w:num>
  <w:num w:numId="8" w16cid:durableId="842815035">
    <w:abstractNumId w:val="2"/>
  </w:num>
  <w:num w:numId="9" w16cid:durableId="942306436">
    <w:abstractNumId w:val="4"/>
  </w:num>
  <w:num w:numId="10" w16cid:durableId="852887597">
    <w:abstractNumId w:val="12"/>
  </w:num>
  <w:num w:numId="11" w16cid:durableId="1930919287">
    <w:abstractNumId w:val="5"/>
  </w:num>
  <w:num w:numId="12" w16cid:durableId="924998923">
    <w:abstractNumId w:val="1"/>
  </w:num>
  <w:num w:numId="13" w16cid:durableId="2109232142">
    <w:abstractNumId w:val="7"/>
  </w:num>
  <w:num w:numId="14" w16cid:durableId="1779249198">
    <w:abstractNumId w:val="6"/>
  </w:num>
  <w:num w:numId="15" w16cid:durableId="1851412429">
    <w:abstractNumId w:val="16"/>
  </w:num>
  <w:num w:numId="16" w16cid:durableId="888687849">
    <w:abstractNumId w:val="13"/>
  </w:num>
  <w:num w:numId="17" w16cid:durableId="298148404">
    <w:abstractNumId w:val="21"/>
  </w:num>
  <w:num w:numId="18" w16cid:durableId="772896290">
    <w:abstractNumId w:val="17"/>
  </w:num>
  <w:num w:numId="19" w16cid:durableId="629894966">
    <w:abstractNumId w:val="15"/>
  </w:num>
  <w:num w:numId="20" w16cid:durableId="1728796121">
    <w:abstractNumId w:val="9"/>
  </w:num>
  <w:num w:numId="21" w16cid:durableId="985474031">
    <w:abstractNumId w:val="10"/>
  </w:num>
  <w:num w:numId="22" w16cid:durableId="154536956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662D3"/>
    <w:rsid w:val="000737D0"/>
    <w:rsid w:val="00080414"/>
    <w:rsid w:val="00084CAF"/>
    <w:rsid w:val="00096EE9"/>
    <w:rsid w:val="000A4D53"/>
    <w:rsid w:val="000A610F"/>
    <w:rsid w:val="000B7B57"/>
    <w:rsid w:val="000C1520"/>
    <w:rsid w:val="000C5011"/>
    <w:rsid w:val="000D1674"/>
    <w:rsid w:val="000D7ED2"/>
    <w:rsid w:val="000F2461"/>
    <w:rsid w:val="00111A94"/>
    <w:rsid w:val="001214C7"/>
    <w:rsid w:val="001221FA"/>
    <w:rsid w:val="00122B0A"/>
    <w:rsid w:val="00126208"/>
    <w:rsid w:val="001347EF"/>
    <w:rsid w:val="00137626"/>
    <w:rsid w:val="00140DC9"/>
    <w:rsid w:val="001458DC"/>
    <w:rsid w:val="0014768E"/>
    <w:rsid w:val="00152BFD"/>
    <w:rsid w:val="00161AEE"/>
    <w:rsid w:val="00164526"/>
    <w:rsid w:val="0016763E"/>
    <w:rsid w:val="00172D2C"/>
    <w:rsid w:val="00175F17"/>
    <w:rsid w:val="00182727"/>
    <w:rsid w:val="00187D6C"/>
    <w:rsid w:val="001940FE"/>
    <w:rsid w:val="00196C0A"/>
    <w:rsid w:val="001A3199"/>
    <w:rsid w:val="001B0BCA"/>
    <w:rsid w:val="001B0C26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3EB6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02A9"/>
    <w:rsid w:val="00343D8F"/>
    <w:rsid w:val="0037411B"/>
    <w:rsid w:val="00382861"/>
    <w:rsid w:val="00382E3E"/>
    <w:rsid w:val="00385ABF"/>
    <w:rsid w:val="003A111C"/>
    <w:rsid w:val="003C151D"/>
    <w:rsid w:val="003D305F"/>
    <w:rsid w:val="003D3E9D"/>
    <w:rsid w:val="003D7E97"/>
    <w:rsid w:val="003F0E46"/>
    <w:rsid w:val="003F7C7B"/>
    <w:rsid w:val="004001F2"/>
    <w:rsid w:val="00413AFC"/>
    <w:rsid w:val="00416119"/>
    <w:rsid w:val="0042014B"/>
    <w:rsid w:val="00420D08"/>
    <w:rsid w:val="004244A4"/>
    <w:rsid w:val="00425DC6"/>
    <w:rsid w:val="004419DC"/>
    <w:rsid w:val="004425E7"/>
    <w:rsid w:val="0044698D"/>
    <w:rsid w:val="0045467A"/>
    <w:rsid w:val="00457055"/>
    <w:rsid w:val="0046582F"/>
    <w:rsid w:val="00467DE4"/>
    <w:rsid w:val="004715AC"/>
    <w:rsid w:val="004753CF"/>
    <w:rsid w:val="004931F5"/>
    <w:rsid w:val="004B44FD"/>
    <w:rsid w:val="004C3DC2"/>
    <w:rsid w:val="004C63DA"/>
    <w:rsid w:val="004F2E5E"/>
    <w:rsid w:val="004F4610"/>
    <w:rsid w:val="00501476"/>
    <w:rsid w:val="0051017F"/>
    <w:rsid w:val="005113B0"/>
    <w:rsid w:val="00514964"/>
    <w:rsid w:val="005234C2"/>
    <w:rsid w:val="005329E6"/>
    <w:rsid w:val="0054590B"/>
    <w:rsid w:val="00555C3B"/>
    <w:rsid w:val="00570DF2"/>
    <w:rsid w:val="00573070"/>
    <w:rsid w:val="005815CA"/>
    <w:rsid w:val="00581C77"/>
    <w:rsid w:val="005A7A6B"/>
    <w:rsid w:val="005B18B0"/>
    <w:rsid w:val="005B5109"/>
    <w:rsid w:val="005B5BCC"/>
    <w:rsid w:val="005B79B7"/>
    <w:rsid w:val="005C2A16"/>
    <w:rsid w:val="005C57EA"/>
    <w:rsid w:val="005C5B31"/>
    <w:rsid w:val="005C6960"/>
    <w:rsid w:val="005C6A7E"/>
    <w:rsid w:val="005C6F3A"/>
    <w:rsid w:val="005D065F"/>
    <w:rsid w:val="005E2515"/>
    <w:rsid w:val="005E2F02"/>
    <w:rsid w:val="005E45DF"/>
    <w:rsid w:val="005F0885"/>
    <w:rsid w:val="005F57F4"/>
    <w:rsid w:val="005F5B29"/>
    <w:rsid w:val="005F5F34"/>
    <w:rsid w:val="005F7247"/>
    <w:rsid w:val="006112EA"/>
    <w:rsid w:val="00623946"/>
    <w:rsid w:val="0063201C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32E2"/>
    <w:rsid w:val="007066C4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5A83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F07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8127B"/>
    <w:rsid w:val="00C94512"/>
    <w:rsid w:val="00CB00FC"/>
    <w:rsid w:val="00CC0613"/>
    <w:rsid w:val="00CE3AE9"/>
    <w:rsid w:val="00D05C69"/>
    <w:rsid w:val="00D24519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D0A4B"/>
    <w:rsid w:val="00DE35EC"/>
    <w:rsid w:val="00DE3EF0"/>
    <w:rsid w:val="00DF5D8A"/>
    <w:rsid w:val="00E17475"/>
    <w:rsid w:val="00E200D4"/>
    <w:rsid w:val="00E20F0F"/>
    <w:rsid w:val="00E45A13"/>
    <w:rsid w:val="00E71FCD"/>
    <w:rsid w:val="00E757D6"/>
    <w:rsid w:val="00E8294B"/>
    <w:rsid w:val="00E832A5"/>
    <w:rsid w:val="00E9168C"/>
    <w:rsid w:val="00E9360A"/>
    <w:rsid w:val="00EA23B3"/>
    <w:rsid w:val="00ED4A58"/>
    <w:rsid w:val="00ED7EDE"/>
    <w:rsid w:val="00EE1611"/>
    <w:rsid w:val="00F0456E"/>
    <w:rsid w:val="00F154B1"/>
    <w:rsid w:val="00F37EE9"/>
    <w:rsid w:val="00F41111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wbzude">
    <w:name w:val="wbzude"/>
    <w:basedOn w:val="DefaultParagraphFont"/>
    <w:rsid w:val="00E832A5"/>
  </w:style>
  <w:style w:type="paragraph" w:styleId="Revision">
    <w:name w:val="Revision"/>
    <w:hidden/>
    <w:uiPriority w:val="99"/>
    <w:semiHidden/>
    <w:rsid w:val="00DD0A4B"/>
    <w:rPr>
      <w:rFonts w:ascii="Tahoma" w:hAnsi="Tahoma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DD0A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0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A4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A4B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659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Lawson1, David</cp:lastModifiedBy>
  <cp:revision>9</cp:revision>
  <cp:lastPrinted>2024-01-31T11:48:00Z</cp:lastPrinted>
  <dcterms:created xsi:type="dcterms:W3CDTF">2022-04-26T13:28:00Z</dcterms:created>
  <dcterms:modified xsi:type="dcterms:W3CDTF">2025-08-20T09:29:00Z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6cf571d6,7ec0e089,3943ffa0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721f001d,3d164aa,14b02f86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